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61BD" w14:textId="77777777" w:rsidR="00FE39B7" w:rsidRPr="009875C1" w:rsidRDefault="00A112C4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  <w:r w:rsidRPr="009875C1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志</w:t>
      </w:r>
      <w:r w:rsidR="00FE39B7" w:rsidRPr="009875C1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 xml:space="preserve">　願　書</w:t>
      </w:r>
    </w:p>
    <w:p w14:paraId="268385E6" w14:textId="77777777" w:rsidR="00FE39B7" w:rsidRPr="00E21E2E" w:rsidRDefault="00FE39B7" w:rsidP="00FE39B7">
      <w:pPr>
        <w:jc w:val="right"/>
        <w:rPr>
          <w:rFonts w:ascii="ＭＳ ゴシック" w:eastAsia="ＭＳ ゴシック" w:hAnsi="ＭＳ ゴシック"/>
          <w:b/>
          <w:szCs w:val="21"/>
          <w:lang w:eastAsia="zh-TW"/>
        </w:rPr>
      </w:pPr>
    </w:p>
    <w:p w14:paraId="1EB49429" w14:textId="77777777" w:rsidR="00FE39B7" w:rsidRPr="00E21E2E" w:rsidRDefault="00236AB4" w:rsidP="00FE39B7">
      <w:pPr>
        <w:jc w:val="right"/>
        <w:rPr>
          <w:rFonts w:ascii="ＭＳ ゴシック" w:eastAsia="ＭＳ ゴシック" w:hAnsi="ＭＳ ゴシック"/>
          <w:b/>
          <w:szCs w:val="21"/>
          <w:lang w:eastAsia="zh-TW"/>
        </w:rPr>
      </w:pPr>
      <w:r w:rsidRPr="002838EC">
        <w:rPr>
          <w:rFonts w:ascii="ＭＳ ゴシック" w:eastAsia="ＭＳ ゴシック" w:hAnsi="ＭＳ ゴシック" w:hint="eastAsia"/>
          <w:b/>
          <w:szCs w:val="21"/>
          <w:lang w:eastAsia="zh-TW"/>
        </w:rPr>
        <w:t>令和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年　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月　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日</w:t>
      </w:r>
    </w:p>
    <w:p w14:paraId="10A4A6F0" w14:textId="77777777" w:rsidR="00FE39B7" w:rsidRDefault="00FE39B7" w:rsidP="00FE39B7">
      <w:pPr>
        <w:jc w:val="left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名古屋大学医学部</w:t>
      </w:r>
      <w:r w:rsidR="00033C67"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附属</w:t>
      </w:r>
      <w:r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病院長　殿</w:t>
      </w:r>
    </w:p>
    <w:p w14:paraId="17A507F4" w14:textId="77777777" w:rsidR="00F71855" w:rsidRPr="00F71855" w:rsidRDefault="00F71855" w:rsidP="00FE39B7">
      <w:pPr>
        <w:jc w:val="left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14:paraId="68FA1DA3" w14:textId="77777777" w:rsidR="005B2264" w:rsidRDefault="00FE39B7" w:rsidP="005B226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D2E4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私は、下記の名古屋大学医学部附属病院看護師特定行為研修</w:t>
      </w:r>
      <w:r w:rsidR="00033C67" w:rsidRPr="000D2E4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112C4" w:rsidRPr="000D2E4D">
        <w:rPr>
          <w:rFonts w:ascii="ＭＳ ゴシック" w:eastAsia="ＭＳ ゴシック" w:hAnsi="ＭＳ ゴシック" w:hint="eastAsia"/>
          <w:sz w:val="24"/>
          <w:szCs w:val="24"/>
        </w:rPr>
        <w:t>志願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したく、関係書類を添えて申請いたします</w:t>
      </w:r>
      <w:r w:rsidR="00F7185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BDA0D9D" w14:textId="25E30FCE" w:rsidR="005B2264" w:rsidRPr="009A22CA" w:rsidRDefault="005B2264" w:rsidP="009A22CA">
      <w:pPr>
        <w:ind w:firstLineChars="1800" w:firstLine="5060"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9A22C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氏名（自署）　　　　　　　　　</w:t>
      </w:r>
    </w:p>
    <w:p w14:paraId="6AE3AE0B" w14:textId="706E929A" w:rsidR="00F71855" w:rsidRPr="005B2264" w:rsidRDefault="00F71855" w:rsidP="00F71855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tbl>
      <w:tblPr>
        <w:tblStyle w:val="a7"/>
        <w:tblW w:w="103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229"/>
        <w:gridCol w:w="13"/>
        <w:gridCol w:w="1300"/>
      </w:tblGrid>
      <w:tr w:rsidR="00032D03" w:rsidRPr="00233B02" w14:paraId="41D49082" w14:textId="77777777" w:rsidTr="00E06E62">
        <w:trPr>
          <w:trHeight w:val="258"/>
        </w:trPr>
        <w:tc>
          <w:tcPr>
            <w:tcW w:w="993" w:type="dxa"/>
            <w:vMerge w:val="restart"/>
            <w:vAlign w:val="center"/>
          </w:tcPr>
          <w:p w14:paraId="3B98D049" w14:textId="71CCC93D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8080" w:type="dxa"/>
            <w:gridSpan w:val="2"/>
            <w:vMerge w:val="restart"/>
            <w:vAlign w:val="center"/>
          </w:tcPr>
          <w:p w14:paraId="707B56C2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共通科目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3F3DCA7E" w14:textId="77777777" w:rsidR="00C362B4" w:rsidRPr="00233B02" w:rsidRDefault="00032D03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bCs/>
                <w:szCs w:val="21"/>
              </w:rPr>
              <w:t>受講料</w:t>
            </w:r>
          </w:p>
          <w:p w14:paraId="46BC534D" w14:textId="1770F0E6" w:rsidR="00550288" w:rsidRPr="00233B02" w:rsidRDefault="00550288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bCs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bCs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bCs/>
                <w:szCs w:val="21"/>
              </w:rPr>
              <w:t>)</w:t>
            </w:r>
          </w:p>
        </w:tc>
      </w:tr>
      <w:tr w:rsidR="00032D03" w:rsidRPr="00233B02" w14:paraId="7589D8DC" w14:textId="77777777" w:rsidTr="00233B02">
        <w:trPr>
          <w:trHeight w:val="12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FCACBF1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FEBC3C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048821EB" w14:textId="6A613A24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233B02">
              <w:rPr>
                <w:rFonts w:ascii="ＭＳ 明朝" w:eastAsia="ＭＳ 明朝" w:hAnsi="ＭＳ 明朝"/>
                <w:szCs w:val="21"/>
              </w:rPr>
              <w:t>57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233B02">
              <w:rPr>
                <w:rFonts w:ascii="ＭＳ 明朝" w:eastAsia="ＭＳ 明朝" w:hAnsi="ＭＳ 明朝"/>
                <w:szCs w:val="21"/>
              </w:rPr>
              <w:t>60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0円</w:t>
            </w:r>
          </w:p>
        </w:tc>
      </w:tr>
      <w:tr w:rsidR="00E07662" w:rsidRPr="00233B02" w14:paraId="1C73428E" w14:textId="145B2F55" w:rsidTr="00E06E62">
        <w:trPr>
          <w:trHeight w:val="541"/>
        </w:trPr>
        <w:tc>
          <w:tcPr>
            <w:tcW w:w="10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5E561" w14:textId="264F765F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① </w:t>
            </w:r>
            <w:r w:rsidRPr="00233B02">
              <w:rPr>
                <w:szCs w:val="21"/>
              </w:rPr>
              <w:t xml:space="preserve"> </w:t>
            </w:r>
            <w:r w:rsidR="008F0019" w:rsidRPr="001C3544">
              <w:rPr>
                <w:rFonts w:hint="eastAsia"/>
                <w:szCs w:val="21"/>
              </w:rPr>
              <w:t>8</w:t>
            </w:r>
            <w:r w:rsidRPr="001C3544">
              <w:rPr>
                <w:rFonts w:hint="eastAsia"/>
                <w:szCs w:val="21"/>
              </w:rPr>
              <w:t>つのコ</w:t>
            </w:r>
            <w:r w:rsidRPr="00233B02">
              <w:rPr>
                <w:rFonts w:hint="eastAsia"/>
                <w:szCs w:val="21"/>
              </w:rPr>
              <w:t>ースから</w:t>
            </w:r>
            <w:r w:rsidRPr="00233B02">
              <w:rPr>
                <w:rFonts w:hint="eastAsia"/>
                <w:szCs w:val="21"/>
                <w:u w:val="single"/>
              </w:rPr>
              <w:t>ひとつ</w:t>
            </w:r>
            <w:r w:rsidRPr="00233B02">
              <w:rPr>
                <w:rFonts w:hint="eastAsia"/>
                <w:szCs w:val="21"/>
              </w:rPr>
              <w:t>選び、チェックする</w:t>
            </w:r>
          </w:p>
          <w:p w14:paraId="331DB7F8" w14:textId="77777777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② </w:t>
            </w:r>
            <w:r w:rsidRPr="00233B02">
              <w:rPr>
                <w:szCs w:val="21"/>
              </w:rPr>
              <w:t xml:space="preserve"> </w:t>
            </w:r>
            <w:r w:rsidRPr="00233B02">
              <w:rPr>
                <w:rFonts w:hint="eastAsia"/>
                <w:szCs w:val="21"/>
              </w:rPr>
              <w:t>選択欄には、希望する選択科目をチェックする（複数可）</w:t>
            </w:r>
          </w:p>
          <w:p w14:paraId="093388FA" w14:textId="34F1242A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③ </w:t>
            </w:r>
            <w:r w:rsidRPr="00233B02">
              <w:rPr>
                <w:szCs w:val="21"/>
              </w:rPr>
              <w:t xml:space="preserve"> </w:t>
            </w:r>
            <w:r w:rsidR="00894695">
              <w:rPr>
                <w:rFonts w:hint="eastAsia"/>
                <w:szCs w:val="21"/>
              </w:rPr>
              <w:t>表</w:t>
            </w:r>
            <w:r w:rsidRPr="00233B02">
              <w:rPr>
                <w:rFonts w:hint="eastAsia"/>
                <w:szCs w:val="21"/>
              </w:rPr>
              <w:t>面の「氏名」</w:t>
            </w:r>
            <w:r w:rsidR="00EC5129">
              <w:rPr>
                <w:rFonts w:hint="eastAsia"/>
                <w:szCs w:val="21"/>
              </w:rPr>
              <w:t>欄</w:t>
            </w:r>
            <w:r w:rsidRPr="00233B02">
              <w:rPr>
                <w:rFonts w:hint="eastAsia"/>
                <w:szCs w:val="21"/>
              </w:rPr>
              <w:t>に自署をする</w:t>
            </w:r>
          </w:p>
        </w:tc>
      </w:tr>
      <w:tr w:rsidR="00290AD7" w:rsidRPr="00233B02" w14:paraId="57B9C9DF" w14:textId="77777777" w:rsidTr="00233B02">
        <w:trPr>
          <w:trHeight w:val="29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CCD1476" w14:textId="16259EB6" w:rsidR="00290AD7" w:rsidRPr="00233B02" w:rsidRDefault="00400F44" w:rsidP="00233B02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Cs/>
                <w:szCs w:val="21"/>
              </w:rPr>
              <w:t>コース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</w:tcBorders>
            <w:vAlign w:val="center"/>
          </w:tcPr>
          <w:p w14:paraId="3296A24C" w14:textId="77777777" w:rsidR="00290AD7" w:rsidRPr="00233B02" w:rsidRDefault="00290AD7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区分別科目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6ACDC0C9" w14:textId="77777777" w:rsidR="00290AD7" w:rsidRPr="00233B02" w:rsidRDefault="00290AD7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受講料</w:t>
            </w:r>
          </w:p>
          <w:p w14:paraId="57DD16A0" w14:textId="180F1CE7" w:rsidR="00550288" w:rsidRPr="00233B02" w:rsidRDefault="00550288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szCs w:val="21"/>
              </w:rPr>
              <w:t>)</w:t>
            </w:r>
          </w:p>
        </w:tc>
      </w:tr>
      <w:tr w:rsidR="00E555EE" w:rsidRPr="00233B02" w14:paraId="0A851D29" w14:textId="77777777" w:rsidTr="009D3DA7">
        <w:trPr>
          <w:cantSplit/>
          <w:trHeight w:val="1899"/>
        </w:trPr>
        <w:tc>
          <w:tcPr>
            <w:tcW w:w="993" w:type="dxa"/>
            <w:textDirection w:val="tbRlV"/>
            <w:vAlign w:val="center"/>
          </w:tcPr>
          <w:p w14:paraId="7E02EAC9" w14:textId="77777777" w:rsidR="00E06E62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41890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55EE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5EE" w:rsidRPr="00233B02">
              <w:rPr>
                <w:rFonts w:ascii="ＭＳ 明朝" w:eastAsia="ＭＳ 明朝" w:hAnsi="ＭＳ 明朝" w:hint="eastAsia"/>
                <w:szCs w:val="21"/>
              </w:rPr>
              <w:t>術中麻酔</w:t>
            </w:r>
          </w:p>
          <w:p w14:paraId="1A0A8FB6" w14:textId="47409967" w:rsidR="00E555EE" w:rsidRPr="00233B02" w:rsidRDefault="00E555EE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管理領域</w:t>
            </w:r>
          </w:p>
        </w:tc>
        <w:tc>
          <w:tcPr>
            <w:tcW w:w="8093" w:type="dxa"/>
            <w:gridSpan w:val="3"/>
            <w:vAlign w:val="center"/>
          </w:tcPr>
          <w:p w14:paraId="68D2B4C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766D4FCA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5A9AE600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0376845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74BEC3A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⑯術後疼痛管理関連</w:t>
            </w:r>
          </w:p>
          <w:p w14:paraId="2237EEB1" w14:textId="5563FE22" w:rsidR="00E555EE" w:rsidRPr="00233B02" w:rsidRDefault="00E555EE" w:rsidP="00233B02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</w:tc>
        <w:tc>
          <w:tcPr>
            <w:tcW w:w="1300" w:type="dxa"/>
            <w:vAlign w:val="center"/>
          </w:tcPr>
          <w:p w14:paraId="56CCD145" w14:textId="4B33C850" w:rsidR="00E555EE" w:rsidRPr="00233B02" w:rsidRDefault="00E555EE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233B02">
              <w:rPr>
                <w:rFonts w:ascii="ＭＳ 明朝" w:eastAsia="ＭＳ 明朝" w:hAnsi="ＭＳ 明朝"/>
                <w:szCs w:val="21"/>
              </w:rPr>
              <w:t>39,570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555EE" w:rsidRPr="00233B02" w14:paraId="12538182" w14:textId="77777777" w:rsidTr="009D3DA7">
        <w:trPr>
          <w:cantSplit/>
          <w:trHeight w:val="2832"/>
        </w:trPr>
        <w:tc>
          <w:tcPr>
            <w:tcW w:w="993" w:type="dxa"/>
            <w:textDirection w:val="tbRlV"/>
            <w:vAlign w:val="center"/>
          </w:tcPr>
          <w:p w14:paraId="78A45716" w14:textId="7130D806" w:rsidR="00E555EE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25001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55EE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5EE" w:rsidRPr="00233B02">
              <w:rPr>
                <w:rFonts w:ascii="ＭＳ 明朝" w:eastAsia="ＭＳ 明朝" w:hAnsi="ＭＳ 明朝" w:hint="eastAsia"/>
                <w:szCs w:val="21"/>
              </w:rPr>
              <w:t>集中治療領域</w:t>
            </w:r>
          </w:p>
        </w:tc>
        <w:tc>
          <w:tcPr>
            <w:tcW w:w="8093" w:type="dxa"/>
            <w:gridSpan w:val="3"/>
            <w:vAlign w:val="center"/>
          </w:tcPr>
          <w:p w14:paraId="285A1219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22751210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0042C682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④循環器関連</w:t>
            </w:r>
          </w:p>
          <w:p w14:paraId="1CC622C6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⑧栄養に係るカテーテル管理（中心静脈カテーテル管理）関連</w:t>
            </w:r>
          </w:p>
          <w:p w14:paraId="7830CC96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032589BC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5221B2DC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⑮血糖コントロールに係る薬剤投与関連</w:t>
            </w:r>
          </w:p>
          <w:p w14:paraId="71D7794A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⑯術後疼痛管理関連</w:t>
            </w:r>
          </w:p>
          <w:p w14:paraId="7254F4C8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  <w:p w14:paraId="05ECF2A1" w14:textId="403F81E2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⑱精神及び神経症状に係る薬剤投与関連</w:t>
            </w:r>
          </w:p>
        </w:tc>
        <w:tc>
          <w:tcPr>
            <w:tcW w:w="1300" w:type="dxa"/>
            <w:vAlign w:val="center"/>
          </w:tcPr>
          <w:p w14:paraId="6E24BC2A" w14:textId="2659F7D9" w:rsidR="00E555EE" w:rsidRPr="00233B02" w:rsidRDefault="00E555EE" w:rsidP="009D3DA7">
            <w:pPr>
              <w:jc w:val="center"/>
              <w:rPr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568</w:t>
            </w:r>
            <w:r w:rsidRPr="00233B02">
              <w:rPr>
                <w:rFonts w:ascii="ＭＳ 明朝" w:eastAsia="ＭＳ 明朝" w:hAnsi="ＭＳ 明朝"/>
                <w:szCs w:val="21"/>
              </w:rPr>
              <w:t>,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040円</w:t>
            </w:r>
          </w:p>
        </w:tc>
      </w:tr>
      <w:tr w:rsidR="00E06E62" w:rsidRPr="00233B02" w14:paraId="35826A8C" w14:textId="77777777" w:rsidTr="009D3DA7">
        <w:trPr>
          <w:cantSplit/>
          <w:trHeight w:val="548"/>
        </w:trPr>
        <w:tc>
          <w:tcPr>
            <w:tcW w:w="993" w:type="dxa"/>
            <w:vMerge w:val="restart"/>
            <w:textDirection w:val="tbRlV"/>
            <w:vAlign w:val="center"/>
          </w:tcPr>
          <w:p w14:paraId="242ABA04" w14:textId="77777777" w:rsidR="00E06E62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4627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6E62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06E62" w:rsidRPr="00233B02">
              <w:rPr>
                <w:rFonts w:ascii="ＭＳ 明朝" w:eastAsia="ＭＳ 明朝" w:hAnsi="ＭＳ 明朝" w:hint="eastAsia"/>
                <w:szCs w:val="21"/>
              </w:rPr>
              <w:t>創傷</w:t>
            </w:r>
          </w:p>
          <w:p w14:paraId="0013D76B" w14:textId="77777777" w:rsidR="001665F4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</w:t>
            </w:r>
          </w:p>
          <w:p w14:paraId="3CBB61F0" w14:textId="7EE3B140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領域</w:t>
            </w:r>
          </w:p>
        </w:tc>
        <w:tc>
          <w:tcPr>
            <w:tcW w:w="851" w:type="dxa"/>
          </w:tcPr>
          <w:p w14:paraId="7BA8F6B8" w14:textId="224FFDEC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7242" w:type="dxa"/>
            <w:gridSpan w:val="2"/>
          </w:tcPr>
          <w:p w14:paraId="71CD1D20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⑩創傷管理関連</w:t>
            </w:r>
          </w:p>
          <w:p w14:paraId="1C0DFC70" w14:textId="64E33F05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</w:tc>
        <w:tc>
          <w:tcPr>
            <w:tcW w:w="1300" w:type="dxa"/>
            <w:vAlign w:val="center"/>
          </w:tcPr>
          <w:p w14:paraId="5F9A1772" w14:textId="1EB50797" w:rsidR="00E06E62" w:rsidRPr="00233B02" w:rsidRDefault="00E06E62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szCs w:val="21"/>
              </w:rPr>
              <w:t>158,070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06E62" w:rsidRPr="00233B02" w14:paraId="4E39F1D6" w14:textId="77777777" w:rsidTr="001665F4">
        <w:trPr>
          <w:cantSplit/>
          <w:trHeight w:val="367"/>
        </w:trPr>
        <w:tc>
          <w:tcPr>
            <w:tcW w:w="993" w:type="dxa"/>
            <w:vMerge/>
            <w:textDirection w:val="tbRlV"/>
            <w:vAlign w:val="center"/>
          </w:tcPr>
          <w:p w14:paraId="72DB1401" w14:textId="77777777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9B5AE8" w14:textId="7CF5A051" w:rsidR="00E06E62" w:rsidRPr="00233B02" w:rsidRDefault="00E06E62" w:rsidP="001665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選択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35090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2"/>
            <w:vAlign w:val="center"/>
          </w:tcPr>
          <w:p w14:paraId="37FB4987" w14:textId="76144D24" w:rsidR="00E06E62" w:rsidRPr="00233B02" w:rsidRDefault="00E06E62" w:rsidP="001665F4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</w:tc>
        <w:tc>
          <w:tcPr>
            <w:tcW w:w="1300" w:type="dxa"/>
            <w:vAlign w:val="center"/>
          </w:tcPr>
          <w:p w14:paraId="3E409251" w14:textId="21F10014" w:rsidR="00E06E62" w:rsidRPr="00233B02" w:rsidRDefault="00E06E62" w:rsidP="001665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22,000円</w:t>
            </w:r>
          </w:p>
        </w:tc>
      </w:tr>
      <w:tr w:rsidR="00E06E62" w:rsidRPr="00233B02" w14:paraId="54F193A5" w14:textId="77777777" w:rsidTr="009D3DA7">
        <w:trPr>
          <w:cantSplit/>
          <w:trHeight w:val="620"/>
        </w:trPr>
        <w:tc>
          <w:tcPr>
            <w:tcW w:w="993" w:type="dxa"/>
            <w:vMerge w:val="restart"/>
            <w:textDirection w:val="tbRlV"/>
            <w:vAlign w:val="center"/>
          </w:tcPr>
          <w:p w14:paraId="0E483A8B" w14:textId="77777777" w:rsidR="00E06E62" w:rsidRPr="00233B02" w:rsidRDefault="00000000" w:rsidP="00233B02">
            <w:pPr>
              <w:ind w:leftChars="100" w:left="210" w:right="113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26043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6E62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06E62" w:rsidRPr="00233B02">
              <w:rPr>
                <w:rFonts w:ascii="ＭＳ 明朝" w:eastAsia="ＭＳ 明朝" w:hAnsi="ＭＳ 明朝" w:hint="eastAsia"/>
                <w:szCs w:val="21"/>
              </w:rPr>
              <w:t>感染症</w:t>
            </w:r>
          </w:p>
          <w:p w14:paraId="7D32D239" w14:textId="03FAAB36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管理領域</w:t>
            </w:r>
          </w:p>
        </w:tc>
        <w:tc>
          <w:tcPr>
            <w:tcW w:w="851" w:type="dxa"/>
          </w:tcPr>
          <w:p w14:paraId="21B7DFDA" w14:textId="4286D962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7242" w:type="dxa"/>
            <w:gridSpan w:val="2"/>
            <w:vAlign w:val="center"/>
          </w:tcPr>
          <w:p w14:paraId="4A4E693B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26136D83" w14:textId="3D27D41A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⑭感染に係る薬剤投与関連</w:t>
            </w:r>
          </w:p>
        </w:tc>
        <w:tc>
          <w:tcPr>
            <w:tcW w:w="1300" w:type="dxa"/>
            <w:vAlign w:val="center"/>
          </w:tcPr>
          <w:p w14:paraId="525D00B9" w14:textId="54C54D59" w:rsidR="00E06E62" w:rsidRPr="00233B02" w:rsidRDefault="00E06E62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szCs w:val="21"/>
              </w:rPr>
              <w:t>144,870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06E62" w:rsidRPr="00233B02" w14:paraId="7CC4A556" w14:textId="77777777" w:rsidTr="00B666B6">
        <w:trPr>
          <w:cantSplit/>
          <w:trHeight w:val="970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A57FE5E" w14:textId="77777777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00B0DA" w14:textId="77777777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選択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22042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0CC625A8" w14:textId="018D7902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3260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2"/>
            <w:tcBorders>
              <w:bottom w:val="single" w:sz="4" w:space="0" w:color="auto"/>
            </w:tcBorders>
          </w:tcPr>
          <w:p w14:paraId="2B680517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⑧栄養に係るカテーテル管理（中心静脈カテーテル管理）関連</w:t>
            </w:r>
          </w:p>
          <w:p w14:paraId="50980225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⑨栄養に係るカテーテル管理</w:t>
            </w:r>
          </w:p>
          <w:p w14:paraId="289F58C7" w14:textId="72973305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（末梢留置型中心静脈注射用カテーテル管理）関連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0354353" w14:textId="77777777" w:rsidR="00E06E62" w:rsidRPr="00233B02" w:rsidRDefault="00E06E62" w:rsidP="00233B0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233B02">
              <w:rPr>
                <w:rFonts w:ascii="ＭＳ 明朝" w:eastAsia="ＭＳ 明朝" w:hAnsi="ＭＳ 明朝"/>
                <w:szCs w:val="21"/>
              </w:rPr>
              <w:t>6,400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41D8D5C" w14:textId="06648186" w:rsidR="00E06E62" w:rsidRPr="00233B02" w:rsidRDefault="00E06E62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30,</w:t>
            </w:r>
            <w:r w:rsidRPr="00233B02">
              <w:rPr>
                <w:rFonts w:ascii="ＭＳ 明朝" w:eastAsia="ＭＳ 明朝" w:hAnsi="ＭＳ 明朝"/>
                <w:szCs w:val="21"/>
              </w:rPr>
              <w:t>800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479952D" w14:textId="68111480" w:rsidR="00400170" w:rsidRDefault="00ED7C34" w:rsidP="00121F85">
      <w:pPr>
        <w:ind w:right="112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EAE57" wp14:editId="0F9BBA30">
                <wp:simplePos x="0" y="0"/>
                <wp:positionH relativeFrom="margin">
                  <wp:posOffset>4118610</wp:posOffset>
                </wp:positionH>
                <wp:positionV relativeFrom="paragraph">
                  <wp:posOffset>157480</wp:posOffset>
                </wp:positionV>
                <wp:extent cx="2362200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1EE54" w14:textId="2046AE91" w:rsidR="00545340" w:rsidRDefault="00545340" w:rsidP="0054534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</w:pPr>
                            <w:r w:rsidRPr="00121F85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裏面もあります</w:t>
                            </w:r>
                          </w:p>
                          <w:p w14:paraId="4D56506D" w14:textId="52A3B456" w:rsidR="00894695" w:rsidRPr="00121F85" w:rsidRDefault="00894695" w:rsidP="00545340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裏面にも記名をお願いします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EA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pt;margin-top:12.4pt;width:18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" filled="f" stroked="f" strokeweight=".5pt">
                <v:textbox>
                  <w:txbxContent>
                    <w:p w14:paraId="1001EE54" w14:textId="2046AE91" w:rsidR="00545340" w:rsidRDefault="00545340" w:rsidP="00545340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</w:pPr>
                      <w:r w:rsidRPr="00121F85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裏面もあります</w:t>
                      </w:r>
                    </w:p>
                    <w:p w14:paraId="4D56506D" w14:textId="52A3B456" w:rsidR="00894695" w:rsidRPr="00121F85" w:rsidRDefault="00894695" w:rsidP="00545340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裏面にも記名をお願いします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EE3C4" w14:textId="05D63C3F" w:rsidR="00233B02" w:rsidRDefault="00233B02" w:rsidP="00121F85">
      <w:pPr>
        <w:ind w:right="1120"/>
        <w:rPr>
          <w:rFonts w:ascii="ＭＳ 明朝" w:eastAsia="ＭＳ 明朝" w:hAnsi="ＭＳ 明朝"/>
          <w:sz w:val="22"/>
        </w:rPr>
      </w:pPr>
    </w:p>
    <w:p w14:paraId="06D1E79A" w14:textId="3DAEA097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6F5389AF" w14:textId="02ECEE78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40C8787" w14:textId="6CF6F8C9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3BD8905" w14:textId="5DFB3C91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5AE8824" w14:textId="63A990BD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7B227D52" w14:textId="2EF82375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38E82546" w14:textId="77777777" w:rsidR="00EF3343" w:rsidRDefault="00EF3343" w:rsidP="00EF3343">
      <w:pPr>
        <w:ind w:right="1120"/>
        <w:rPr>
          <w:rFonts w:ascii="ＭＳ ゴシック" w:eastAsia="ＭＳ ゴシック" w:hAnsi="ＭＳ ゴシック"/>
          <w:sz w:val="28"/>
          <w:szCs w:val="28"/>
        </w:rPr>
      </w:pPr>
    </w:p>
    <w:p w14:paraId="29E42DBB" w14:textId="3CEAB2D7" w:rsidR="00E14CD8" w:rsidRDefault="00EF3343" w:rsidP="00EF3343">
      <w:pPr>
        <w:ind w:right="1120" w:firstLineChars="1900" w:firstLine="5341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9A22C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氏名</w:t>
      </w:r>
    </w:p>
    <w:p w14:paraId="1111B141" w14:textId="77777777" w:rsidR="00EF3343" w:rsidRPr="00E14CD8" w:rsidRDefault="00EF3343" w:rsidP="00E14CD8">
      <w:pPr>
        <w:ind w:right="1120" w:firstLineChars="2100" w:firstLine="4638"/>
        <w:rPr>
          <w:rFonts w:ascii="ＭＳ ゴシック" w:eastAsia="ＭＳ ゴシック" w:hAnsi="ＭＳ ゴシック" w:hint="eastAsia"/>
          <w:b/>
          <w:bCs/>
          <w:sz w:val="22"/>
        </w:rPr>
      </w:pPr>
    </w:p>
    <w:tbl>
      <w:tblPr>
        <w:tblStyle w:val="a7"/>
        <w:tblW w:w="10595" w:type="dxa"/>
        <w:tblInd w:w="-289" w:type="dxa"/>
        <w:tblLook w:val="04A0" w:firstRow="1" w:lastRow="0" w:firstColumn="1" w:lastColumn="0" w:noHBand="0" w:noVBand="1"/>
      </w:tblPr>
      <w:tblGrid>
        <w:gridCol w:w="993"/>
        <w:gridCol w:w="8316"/>
        <w:gridCol w:w="10"/>
        <w:gridCol w:w="1266"/>
        <w:gridCol w:w="10"/>
      </w:tblGrid>
      <w:tr w:rsidR="006A6178" w:rsidRPr="00233B02" w14:paraId="46CB85A7" w14:textId="77777777" w:rsidTr="008F0019">
        <w:trPr>
          <w:cantSplit/>
          <w:trHeight w:val="426"/>
        </w:trPr>
        <w:tc>
          <w:tcPr>
            <w:tcW w:w="9319" w:type="dxa"/>
            <w:gridSpan w:val="3"/>
            <w:vAlign w:val="center"/>
          </w:tcPr>
          <w:p w14:paraId="3DB33EC4" w14:textId="70F82F49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領域別パッケージコース</w:t>
            </w:r>
          </w:p>
        </w:tc>
        <w:tc>
          <w:tcPr>
            <w:tcW w:w="1276" w:type="dxa"/>
            <w:gridSpan w:val="2"/>
            <w:vAlign w:val="center"/>
          </w:tcPr>
          <w:p w14:paraId="32382493" w14:textId="77777777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受講料</w:t>
            </w:r>
          </w:p>
          <w:p w14:paraId="207BC1EE" w14:textId="2EDFF47E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szCs w:val="21"/>
              </w:rPr>
              <w:t>)</w:t>
            </w:r>
          </w:p>
        </w:tc>
      </w:tr>
      <w:tr w:rsidR="008F0019" w:rsidRPr="00233B02" w14:paraId="7B5E1DF7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1E423D0C" w14:textId="7FD7B8F0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1695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14C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外科系基本領域</w:t>
            </w:r>
          </w:p>
          <w:p w14:paraId="5775BD88" w14:textId="69528842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70104243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⑧栄養に係るカテーテル管理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（中心静脈カテーテル管理）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3ACAF927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⑩</w:t>
            </w:r>
            <w:r w:rsidRPr="00B448AE">
              <w:rPr>
                <w:rFonts w:ascii="ＭＳ 明朝" w:eastAsia="ＭＳ 明朝" w:hAnsi="ＭＳ 明朝" w:hint="eastAsia"/>
              </w:rPr>
              <w:t>創傷管理関連</w:t>
            </w:r>
          </w:p>
          <w:p w14:paraId="17C52DE7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05B53">
              <w:rPr>
                <w:rFonts w:ascii="ＭＳ 明朝" w:eastAsia="ＭＳ 明朝" w:hAnsi="ＭＳ 明朝" w:hint="eastAsia"/>
              </w:rPr>
              <w:t>褥瘡又は慢性創傷の治療における血流のない壊死組織の除去</w:t>
            </w:r>
          </w:p>
          <w:p w14:paraId="027EBD81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  <w:p w14:paraId="5338B562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4193614C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直接動脈穿刺法による採血</w:t>
            </w:r>
          </w:p>
          <w:p w14:paraId="4E087248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⑬栄養及び水分管理に係る薬剤投与関連</w:t>
            </w:r>
          </w:p>
          <w:p w14:paraId="35150D8C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05B53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  <w:p w14:paraId="03B58217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⑭感染に係る薬剤投与関連</w:t>
            </w:r>
          </w:p>
          <w:p w14:paraId="4FE6D5FF" w14:textId="654C51BE" w:rsidR="008F0019" w:rsidRPr="00233B02" w:rsidRDefault="008F0019" w:rsidP="008F0019">
            <w:pPr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⑯術後疼痛管理関連</w:t>
            </w:r>
          </w:p>
        </w:tc>
        <w:tc>
          <w:tcPr>
            <w:tcW w:w="1276" w:type="dxa"/>
            <w:gridSpan w:val="2"/>
            <w:vAlign w:val="center"/>
          </w:tcPr>
          <w:p w14:paraId="7FD3CCA0" w14:textId="766305EA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233B02">
              <w:rPr>
                <w:rFonts w:ascii="ＭＳ 明朝" w:eastAsia="ＭＳ 明朝" w:hAnsi="ＭＳ 明朝"/>
                <w:szCs w:val="21"/>
              </w:rPr>
              <w:t>20,870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70934497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404CE477" w14:textId="4DF3220F" w:rsidR="008F0019" w:rsidRPr="00233B02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864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外科術後病棟管理領域パッケージ</w:t>
            </w:r>
          </w:p>
        </w:tc>
        <w:tc>
          <w:tcPr>
            <w:tcW w:w="8316" w:type="dxa"/>
            <w:vAlign w:val="center"/>
          </w:tcPr>
          <w:p w14:paraId="21AC780F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708696B0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764FC376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侵襲的陽圧換気の設定の変更</w:t>
            </w:r>
          </w:p>
          <w:p w14:paraId="6D0A8ADD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非侵襲的陽圧換気の設定の変更</w:t>
            </w:r>
          </w:p>
          <w:p w14:paraId="487E2A02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③呼吸器（長期呼吸療法に係るもの）関連</w:t>
            </w:r>
          </w:p>
          <w:p w14:paraId="2B1E73F5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⑤胸腔ドレーン管理関連</w:t>
            </w:r>
          </w:p>
          <w:p w14:paraId="4A5340B1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⑥腹腔ドレーン管理関連</w:t>
            </w:r>
          </w:p>
          <w:p w14:paraId="76E5931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⑧栄養に係るカテーテル管理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（中心静脈カテーテル管理）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60492D40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⑨栄養に係るカテーテル管理</w:t>
            </w:r>
          </w:p>
          <w:p w14:paraId="7259E429" w14:textId="77777777" w:rsidR="008F0019" w:rsidRPr="00AB6E5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（末梢留置型中心静脈注射用カテーテル管理）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7D92F905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  <w:p w14:paraId="0A68260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5887EC6D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直接動脈穿刺法による採血</w:t>
            </w:r>
          </w:p>
          <w:p w14:paraId="7186048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⑬栄養及び水分管理に係る薬剤投与関連</w:t>
            </w:r>
          </w:p>
          <w:p w14:paraId="3D68EE09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持続点滴中の高カロリー輸液の投与量の調整</w:t>
            </w:r>
          </w:p>
          <w:p w14:paraId="7D80A941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⑯術後疼痛管理関連</w:t>
            </w:r>
          </w:p>
          <w:p w14:paraId="4BEA2896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  <w:p w14:paraId="7123D3A3" w14:textId="53D917C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1)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持続点滴中のカテコラミンの投与量の調整</w:t>
            </w:r>
          </w:p>
          <w:p w14:paraId="4102A66B" w14:textId="1468AAF0" w:rsidR="008F0019" w:rsidRPr="00233B02" w:rsidRDefault="008F0019" w:rsidP="008F00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2)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持続点滴中の糖質輸液又は電解質輸液の投与量の調整</w:t>
            </w:r>
          </w:p>
        </w:tc>
        <w:tc>
          <w:tcPr>
            <w:tcW w:w="1276" w:type="dxa"/>
            <w:gridSpan w:val="2"/>
            <w:vAlign w:val="center"/>
          </w:tcPr>
          <w:p w14:paraId="1BDFB79A" w14:textId="41D26F3F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233B02">
              <w:rPr>
                <w:rFonts w:ascii="ＭＳ 明朝" w:eastAsia="ＭＳ 明朝" w:hAnsi="ＭＳ 明朝"/>
                <w:szCs w:val="21"/>
              </w:rPr>
              <w:t>19,100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3CD5048B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42E2C514" w14:textId="77777777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12343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救急領域</w:t>
            </w:r>
          </w:p>
          <w:p w14:paraId="601EC41D" w14:textId="6E2CAC81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6213DE3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E70ED1">
              <w:rPr>
                <w:rFonts w:ascii="ＭＳ 明朝" w:eastAsia="ＭＳ 明朝" w:hAnsi="ＭＳ 明朝" w:hint="eastAsia"/>
                <w:szCs w:val="21"/>
              </w:rPr>
              <w:t>①呼吸器（気道確保に係るもの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2F412E23" w14:textId="77777777" w:rsidR="008F0019" w:rsidRPr="00E70ED1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E70ED1">
              <w:rPr>
                <w:rFonts w:ascii="ＭＳ 明朝" w:eastAsia="ＭＳ 明朝" w:hAnsi="ＭＳ 明朝" w:hint="eastAsia"/>
                <w:szCs w:val="21"/>
              </w:rPr>
              <w:t>②呼吸器（人工呼吸療法に係るもの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7293D119" w14:textId="77777777" w:rsidR="008F0019" w:rsidRPr="00E70ED1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⑫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動脈血液ガス分析関連</w:t>
            </w:r>
          </w:p>
          <w:p w14:paraId="2BC9AADD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⑬</w:t>
            </w:r>
            <w:r w:rsidRPr="00E70ED1">
              <w:rPr>
                <w:rFonts w:ascii="ＭＳ 明朝" w:eastAsia="ＭＳ 明朝" w:hAnsi="ＭＳ 明朝" w:hint="eastAsia"/>
              </w:rPr>
              <w:t>栄養及び水分管理に係る薬剤投与関連</w:t>
            </w:r>
          </w:p>
          <w:p w14:paraId="72ACA0A5" w14:textId="60814896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  <w:p w14:paraId="639BDB44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⑱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精神及び神経症状に係る薬剤投与関連</w:t>
            </w:r>
          </w:p>
          <w:p w14:paraId="34716347" w14:textId="6D37AD52" w:rsidR="008F0019" w:rsidRPr="00233B02" w:rsidRDefault="008F0019" w:rsidP="008F00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抗けいれん剤の臨時の投与</w:t>
            </w:r>
          </w:p>
        </w:tc>
        <w:tc>
          <w:tcPr>
            <w:tcW w:w="1276" w:type="dxa"/>
            <w:gridSpan w:val="2"/>
            <w:vAlign w:val="center"/>
          </w:tcPr>
          <w:p w14:paraId="2B82326B" w14:textId="487465C7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233B02">
              <w:rPr>
                <w:rFonts w:ascii="ＭＳ 明朝" w:eastAsia="ＭＳ 明朝" w:hAnsi="ＭＳ 明朝"/>
                <w:szCs w:val="21"/>
              </w:rPr>
              <w:t>51,790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72D44C06" w14:textId="77777777" w:rsidTr="00794A43">
        <w:trPr>
          <w:gridAfter w:val="1"/>
          <w:wAfter w:w="10" w:type="dxa"/>
          <w:cantSplit/>
          <w:trHeight w:val="2264"/>
        </w:trPr>
        <w:tc>
          <w:tcPr>
            <w:tcW w:w="993" w:type="dxa"/>
            <w:textDirection w:val="tbRlV"/>
            <w:vAlign w:val="center"/>
          </w:tcPr>
          <w:p w14:paraId="32F3F196" w14:textId="77777777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1830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在宅・慢性期領域</w:t>
            </w:r>
          </w:p>
          <w:p w14:paraId="618A2168" w14:textId="10AF5F9E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60804D22" w14:textId="77777777" w:rsidR="008F0019" w:rsidRPr="001E5E85" w:rsidRDefault="008F0019" w:rsidP="008F001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③呼吸器（長期呼吸療法に係るもの）関連</w:t>
            </w:r>
          </w:p>
          <w:p w14:paraId="351BEAE4" w14:textId="77777777" w:rsidR="008F0019" w:rsidRDefault="008F0019" w:rsidP="008F001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⑦ろう孔管理関連</w:t>
            </w:r>
          </w:p>
          <w:p w14:paraId="5AD8BBC8" w14:textId="25C5A05B" w:rsidR="008F0019" w:rsidRPr="00205B53" w:rsidRDefault="008F0019" w:rsidP="008F0019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胃ろうカテーテル若しくは腸ろうカテーテル又は胃ろうボタンの交換</w:t>
            </w:r>
          </w:p>
          <w:p w14:paraId="47A8DABF" w14:textId="77777777" w:rsidR="008F0019" w:rsidRDefault="008F0019" w:rsidP="008F001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⑩創傷管理関連</w:t>
            </w:r>
          </w:p>
          <w:p w14:paraId="33DCAB3A" w14:textId="77777777" w:rsidR="008F0019" w:rsidRPr="00081F95" w:rsidRDefault="008F0019" w:rsidP="008F0019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081F95">
              <w:rPr>
                <w:rFonts w:ascii="ＭＳ 明朝" w:eastAsia="ＭＳ 明朝" w:hAnsi="ＭＳ 明朝" w:hint="eastAsia"/>
              </w:rPr>
              <w:t>褥瘡又は慢性創傷の治療における血流のない壊死組織の除去</w:t>
            </w:r>
          </w:p>
          <w:p w14:paraId="33A1A1BE" w14:textId="77777777" w:rsidR="008F0019" w:rsidRPr="001E5E85" w:rsidRDefault="008F0019" w:rsidP="008F001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5E85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2677DA9A" w14:textId="6D752DA5" w:rsidR="008F0019" w:rsidRPr="00233B02" w:rsidRDefault="008F0019" w:rsidP="00794A4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081F95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</w:tc>
        <w:tc>
          <w:tcPr>
            <w:tcW w:w="1276" w:type="dxa"/>
            <w:gridSpan w:val="2"/>
            <w:vAlign w:val="center"/>
          </w:tcPr>
          <w:p w14:paraId="14DCB9E5" w14:textId="0CEE2115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202,180円</w:t>
            </w:r>
          </w:p>
        </w:tc>
      </w:tr>
    </w:tbl>
    <w:p w14:paraId="6D8D01D1" w14:textId="25B0A9C8" w:rsidR="009B4E8F" w:rsidRDefault="009B4E8F" w:rsidP="00EE1045">
      <w:pPr>
        <w:ind w:right="560"/>
        <w:rPr>
          <w:rFonts w:ascii="ＭＳ ゴシック" w:eastAsia="ＭＳ ゴシック" w:hAnsi="ＭＳ ゴシック"/>
          <w:sz w:val="28"/>
          <w:szCs w:val="28"/>
        </w:rPr>
      </w:pPr>
    </w:p>
    <w:p w14:paraId="056E3328" w14:textId="77777777" w:rsidR="00AF599B" w:rsidRDefault="00AF599B" w:rsidP="00EE1045">
      <w:pPr>
        <w:ind w:right="560"/>
        <w:rPr>
          <w:rFonts w:ascii="ＭＳ ゴシック" w:eastAsia="ＭＳ ゴシック" w:hAnsi="ＭＳ ゴシック"/>
          <w:sz w:val="28"/>
          <w:szCs w:val="28"/>
        </w:rPr>
      </w:pPr>
    </w:p>
    <w:p w14:paraId="072179BE" w14:textId="77777777" w:rsidR="005B2264" w:rsidRPr="005B2264" w:rsidRDefault="005B2264">
      <w:pPr>
        <w:ind w:right="560" w:firstLineChars="1400" w:firstLine="3920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5B2264" w:rsidRPr="005B2264" w:rsidSect="004A4279">
      <w:headerReference w:type="default" r:id="rId7"/>
      <w:pgSz w:w="11906" w:h="16838" w:code="9"/>
      <w:pgMar w:top="851" w:right="1134" w:bottom="454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A58D" w14:textId="77777777" w:rsidR="00342712" w:rsidRDefault="00342712" w:rsidP="00FE39B7">
      <w:r>
        <w:separator/>
      </w:r>
    </w:p>
  </w:endnote>
  <w:endnote w:type="continuationSeparator" w:id="0">
    <w:p w14:paraId="047E9A6A" w14:textId="77777777" w:rsidR="00342712" w:rsidRDefault="00342712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30A4" w14:textId="77777777" w:rsidR="00342712" w:rsidRDefault="00342712" w:rsidP="00FE39B7">
      <w:r>
        <w:separator/>
      </w:r>
    </w:p>
  </w:footnote>
  <w:footnote w:type="continuationSeparator" w:id="0">
    <w:p w14:paraId="231F4CEE" w14:textId="77777777" w:rsidR="00342712" w:rsidRDefault="00342712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ABC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>受験番号：</w:t>
    </w:r>
    <w:r w:rsidR="00AD02C6">
      <w:rPr>
        <w:rFonts w:ascii="ＭＳ ゴシック" w:eastAsia="ＭＳ ゴシック" w:hAnsi="ＭＳ ゴシック" w:hint="eastAsia"/>
      </w:rPr>
      <w:t xml:space="preserve">　　　</w:t>
    </w:r>
    <w:r w:rsidRPr="00884B2A">
      <w:rPr>
        <w:rFonts w:ascii="ＭＳ ゴシック" w:eastAsia="ＭＳ ゴシック" w:hAnsi="ＭＳ ゴシック"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7DA"/>
    <w:multiLevelType w:val="hybridMultilevel"/>
    <w:tmpl w:val="17AEF714"/>
    <w:lvl w:ilvl="0" w:tplc="70422B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F273C"/>
    <w:multiLevelType w:val="hybridMultilevel"/>
    <w:tmpl w:val="8AF2C7E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B2B65"/>
    <w:multiLevelType w:val="hybridMultilevel"/>
    <w:tmpl w:val="91BC52FE"/>
    <w:lvl w:ilvl="0" w:tplc="2EB2DEE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FB0EE1"/>
    <w:multiLevelType w:val="hybridMultilevel"/>
    <w:tmpl w:val="9E468D3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95443CE"/>
    <w:multiLevelType w:val="hybridMultilevel"/>
    <w:tmpl w:val="D59EA5C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5217432"/>
    <w:multiLevelType w:val="hybridMultilevel"/>
    <w:tmpl w:val="8B56D42A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7B6F3108"/>
    <w:multiLevelType w:val="hybridMultilevel"/>
    <w:tmpl w:val="342CEF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5668710">
    <w:abstractNumId w:val="2"/>
  </w:num>
  <w:num w:numId="2" w16cid:durableId="346443812">
    <w:abstractNumId w:val="3"/>
  </w:num>
  <w:num w:numId="3" w16cid:durableId="1035960209">
    <w:abstractNumId w:val="0"/>
  </w:num>
  <w:num w:numId="4" w16cid:durableId="275410576">
    <w:abstractNumId w:val="7"/>
  </w:num>
  <w:num w:numId="5" w16cid:durableId="334916922">
    <w:abstractNumId w:val="6"/>
  </w:num>
  <w:num w:numId="6" w16cid:durableId="103615137">
    <w:abstractNumId w:val="5"/>
  </w:num>
  <w:num w:numId="7" w16cid:durableId="1692339598">
    <w:abstractNumId w:val="1"/>
  </w:num>
  <w:num w:numId="8" w16cid:durableId="1273709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26AC4"/>
    <w:rsid w:val="00032D03"/>
    <w:rsid w:val="00033C67"/>
    <w:rsid w:val="000760CD"/>
    <w:rsid w:val="0009651D"/>
    <w:rsid w:val="000A04FA"/>
    <w:rsid w:val="000B2B64"/>
    <w:rsid w:val="000B305A"/>
    <w:rsid w:val="000C708F"/>
    <w:rsid w:val="000C7CF1"/>
    <w:rsid w:val="000D2E4D"/>
    <w:rsid w:val="00102442"/>
    <w:rsid w:val="001035E8"/>
    <w:rsid w:val="00116B16"/>
    <w:rsid w:val="00121F85"/>
    <w:rsid w:val="001358D4"/>
    <w:rsid w:val="001375C6"/>
    <w:rsid w:val="00144A89"/>
    <w:rsid w:val="001665F4"/>
    <w:rsid w:val="0017556F"/>
    <w:rsid w:val="00191AC5"/>
    <w:rsid w:val="001C3544"/>
    <w:rsid w:val="001C3D13"/>
    <w:rsid w:val="001C6BBB"/>
    <w:rsid w:val="0020546A"/>
    <w:rsid w:val="0022427C"/>
    <w:rsid w:val="0023343A"/>
    <w:rsid w:val="00233B02"/>
    <w:rsid w:val="00236AB4"/>
    <w:rsid w:val="0024293E"/>
    <w:rsid w:val="002452D8"/>
    <w:rsid w:val="0025145C"/>
    <w:rsid w:val="00254BB4"/>
    <w:rsid w:val="00281538"/>
    <w:rsid w:val="00282058"/>
    <w:rsid w:val="002838EC"/>
    <w:rsid w:val="00290AD7"/>
    <w:rsid w:val="002E5801"/>
    <w:rsid w:val="00303C70"/>
    <w:rsid w:val="00342712"/>
    <w:rsid w:val="003478DB"/>
    <w:rsid w:val="00354824"/>
    <w:rsid w:val="003630BA"/>
    <w:rsid w:val="0037462E"/>
    <w:rsid w:val="003944F6"/>
    <w:rsid w:val="003A0CFB"/>
    <w:rsid w:val="003D15DA"/>
    <w:rsid w:val="00400170"/>
    <w:rsid w:val="00400A8B"/>
    <w:rsid w:val="00400F44"/>
    <w:rsid w:val="00434A7C"/>
    <w:rsid w:val="004400CB"/>
    <w:rsid w:val="004416AA"/>
    <w:rsid w:val="004A4279"/>
    <w:rsid w:val="004A4290"/>
    <w:rsid w:val="004C07F7"/>
    <w:rsid w:val="004C520E"/>
    <w:rsid w:val="004D5575"/>
    <w:rsid w:val="004D7293"/>
    <w:rsid w:val="00501473"/>
    <w:rsid w:val="00545340"/>
    <w:rsid w:val="00550288"/>
    <w:rsid w:val="00582A66"/>
    <w:rsid w:val="0059032C"/>
    <w:rsid w:val="005B05BC"/>
    <w:rsid w:val="005B2264"/>
    <w:rsid w:val="0063094F"/>
    <w:rsid w:val="006638FF"/>
    <w:rsid w:val="00680DA5"/>
    <w:rsid w:val="006A6178"/>
    <w:rsid w:val="006A7D2D"/>
    <w:rsid w:val="006B6DCF"/>
    <w:rsid w:val="006E2FF3"/>
    <w:rsid w:val="006E3F1C"/>
    <w:rsid w:val="006F3DF1"/>
    <w:rsid w:val="0071709E"/>
    <w:rsid w:val="00730E4D"/>
    <w:rsid w:val="007616FB"/>
    <w:rsid w:val="00794A43"/>
    <w:rsid w:val="007A3D49"/>
    <w:rsid w:val="007E09B2"/>
    <w:rsid w:val="007E69D3"/>
    <w:rsid w:val="008365A1"/>
    <w:rsid w:val="008375A2"/>
    <w:rsid w:val="00884B2A"/>
    <w:rsid w:val="0089439C"/>
    <w:rsid w:val="00894695"/>
    <w:rsid w:val="008B46D9"/>
    <w:rsid w:val="008F0019"/>
    <w:rsid w:val="008F41A0"/>
    <w:rsid w:val="00906BB9"/>
    <w:rsid w:val="00940873"/>
    <w:rsid w:val="0095111F"/>
    <w:rsid w:val="00963B79"/>
    <w:rsid w:val="0098563B"/>
    <w:rsid w:val="00985AA6"/>
    <w:rsid w:val="009867F0"/>
    <w:rsid w:val="009875C1"/>
    <w:rsid w:val="009A22CA"/>
    <w:rsid w:val="009B4E8F"/>
    <w:rsid w:val="009B6A1F"/>
    <w:rsid w:val="009C2B66"/>
    <w:rsid w:val="009D3DA7"/>
    <w:rsid w:val="009F0C8A"/>
    <w:rsid w:val="00A00B99"/>
    <w:rsid w:val="00A060EF"/>
    <w:rsid w:val="00A112C4"/>
    <w:rsid w:val="00A22DF0"/>
    <w:rsid w:val="00A32787"/>
    <w:rsid w:val="00A35916"/>
    <w:rsid w:val="00A42AD1"/>
    <w:rsid w:val="00A907CA"/>
    <w:rsid w:val="00AA6137"/>
    <w:rsid w:val="00AB6835"/>
    <w:rsid w:val="00AD02C6"/>
    <w:rsid w:val="00AD5DC6"/>
    <w:rsid w:val="00AE3AF8"/>
    <w:rsid w:val="00AE6E83"/>
    <w:rsid w:val="00AF599B"/>
    <w:rsid w:val="00B0668B"/>
    <w:rsid w:val="00B14BEC"/>
    <w:rsid w:val="00B460FD"/>
    <w:rsid w:val="00B50470"/>
    <w:rsid w:val="00B666B6"/>
    <w:rsid w:val="00B941F6"/>
    <w:rsid w:val="00BD43D8"/>
    <w:rsid w:val="00BF6FEF"/>
    <w:rsid w:val="00BF73DE"/>
    <w:rsid w:val="00C04239"/>
    <w:rsid w:val="00C362B4"/>
    <w:rsid w:val="00C6718F"/>
    <w:rsid w:val="00C83D62"/>
    <w:rsid w:val="00C95CD9"/>
    <w:rsid w:val="00CC0A8A"/>
    <w:rsid w:val="00CC2BDD"/>
    <w:rsid w:val="00CC319A"/>
    <w:rsid w:val="00CD1FD7"/>
    <w:rsid w:val="00CE3981"/>
    <w:rsid w:val="00D04AD2"/>
    <w:rsid w:val="00D077CB"/>
    <w:rsid w:val="00D275F3"/>
    <w:rsid w:val="00D27C68"/>
    <w:rsid w:val="00D50789"/>
    <w:rsid w:val="00D54D78"/>
    <w:rsid w:val="00D70DF7"/>
    <w:rsid w:val="00DB0825"/>
    <w:rsid w:val="00DB4050"/>
    <w:rsid w:val="00DB5700"/>
    <w:rsid w:val="00DC7E56"/>
    <w:rsid w:val="00DF5691"/>
    <w:rsid w:val="00DF5A60"/>
    <w:rsid w:val="00DF7A0F"/>
    <w:rsid w:val="00E06E62"/>
    <w:rsid w:val="00E07662"/>
    <w:rsid w:val="00E14CD8"/>
    <w:rsid w:val="00E21E2E"/>
    <w:rsid w:val="00E42EF5"/>
    <w:rsid w:val="00E555EE"/>
    <w:rsid w:val="00EC1B60"/>
    <w:rsid w:val="00EC39AB"/>
    <w:rsid w:val="00EC5129"/>
    <w:rsid w:val="00ED7C34"/>
    <w:rsid w:val="00EE1045"/>
    <w:rsid w:val="00EF3343"/>
    <w:rsid w:val="00EF41A0"/>
    <w:rsid w:val="00F211D9"/>
    <w:rsid w:val="00F27173"/>
    <w:rsid w:val="00F57B7C"/>
    <w:rsid w:val="00F633EB"/>
    <w:rsid w:val="00F673FD"/>
    <w:rsid w:val="00F71855"/>
    <w:rsid w:val="00F939B7"/>
    <w:rsid w:val="00FC6FCF"/>
    <w:rsid w:val="00FD7C95"/>
    <w:rsid w:val="00FE39B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8246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FUJINO Kanae</cp:lastModifiedBy>
  <cp:revision>9</cp:revision>
  <cp:lastPrinted>2025-09-03T01:16:00Z</cp:lastPrinted>
  <dcterms:created xsi:type="dcterms:W3CDTF">2024-07-10T02:39:00Z</dcterms:created>
  <dcterms:modified xsi:type="dcterms:W3CDTF">2025-09-03T01:18:00Z</dcterms:modified>
</cp:coreProperties>
</file>